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137671" w:rsidRDefault="00085228" w:rsidP="000A6C83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>проекта закона Республики Марий Эл «</w:t>
      </w:r>
      <w:r w:rsidR="003F277E">
        <w:rPr>
          <w:b/>
          <w:sz w:val="28"/>
          <w:szCs w:val="28"/>
        </w:rPr>
        <w:t>О</w:t>
      </w:r>
      <w:r w:rsidR="00592985">
        <w:rPr>
          <w:b/>
          <w:sz w:val="28"/>
          <w:szCs w:val="28"/>
        </w:rPr>
        <w:t xml:space="preserve">б установлении ограничений розничной продажи безалкогольных тонизирующих напитков                       на территории </w:t>
      </w:r>
      <w:r w:rsidR="000A6C83" w:rsidRPr="00137671">
        <w:rPr>
          <w:b/>
          <w:color w:val="000000"/>
          <w:sz w:val="28"/>
          <w:szCs w:val="28"/>
        </w:rPr>
        <w:t>Республики Марий Эл</w:t>
      </w:r>
      <w:r w:rsidR="000A6C83" w:rsidRPr="00137671">
        <w:rPr>
          <w:b/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CB331C" w:rsidRDefault="00085228" w:rsidP="00D10996">
      <w:pPr>
        <w:spacing w:line="22" w:lineRule="atLeast"/>
        <w:ind w:firstLine="709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Проект закона Республики Марий Эл «</w:t>
      </w:r>
      <w:r w:rsidR="003F277E">
        <w:rPr>
          <w:sz w:val="28"/>
          <w:szCs w:val="28"/>
        </w:rPr>
        <w:t>О</w:t>
      </w:r>
      <w:r w:rsidR="00592985">
        <w:rPr>
          <w:sz w:val="28"/>
          <w:szCs w:val="28"/>
        </w:rPr>
        <w:t xml:space="preserve">б установлении ограничений розничной продажи безалкогольных тонизирующих напитков на территории Республики Марий Эл </w:t>
      </w:r>
      <w:r w:rsidRPr="00137671">
        <w:rPr>
          <w:sz w:val="28"/>
          <w:szCs w:val="28"/>
        </w:rPr>
        <w:t xml:space="preserve">(далее - проект закона) разработан </w:t>
      </w:r>
      <w:r w:rsidR="00CB331C">
        <w:rPr>
          <w:sz w:val="28"/>
          <w:szCs w:val="28"/>
        </w:rPr>
        <w:t>ввиду необходимости принятия мер по предупреждению причинения вреда здоровью несовершеннолетних, защите их здоровья и нравственности.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В настоящее время на федеральном уровне отсутствует федеральный закон, регулирующий деятельность по обороту безалкогольных тонизирующих напитков, в том числе безалкогольных энергетических напитков</w:t>
      </w:r>
      <w:r w:rsidRPr="0091548D">
        <w:rPr>
          <w:rStyle w:val="FontStyle51"/>
          <w:sz w:val="28"/>
          <w:szCs w:val="28"/>
        </w:rPr>
        <w:t>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При этом, подростки беспрепятственно покупают данные напитки и потребляют их в неумеренных количествах, тем самым нанося непоправимый вред на молодой растущий организм</w:t>
      </w:r>
      <w:r w:rsidRPr="0091548D">
        <w:rPr>
          <w:rStyle w:val="FontStyle51"/>
          <w:sz w:val="28"/>
          <w:szCs w:val="28"/>
        </w:rPr>
        <w:t>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У многих потребителей этих напитков может формироваться зависимость к ним, что нередко приводит к обострению протекавших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до этого латентно психических заболеваний. Зависимость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к энергетическим напиткам отличается клинически выраженным синдромом психической зависимости, что создает значительные трудности при лечении такой категории больных</w:t>
      </w:r>
      <w:r w:rsidRPr="0091548D">
        <w:rPr>
          <w:rStyle w:val="FontStyle51"/>
          <w:sz w:val="28"/>
          <w:szCs w:val="28"/>
        </w:rPr>
        <w:t>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Основными тонизирующими компонентами указанных напитков являются кофеин синтетического происхождения, природные </w:t>
      </w:r>
      <w:r w:rsidRPr="0091548D">
        <w:rPr>
          <w:sz w:val="28"/>
          <w:szCs w:val="28"/>
        </w:rPr>
        <w:lastRenderedPageBreak/>
        <w:t xml:space="preserve">биологически активные вещества из разрешенных лекарственных растений или их экстрактов, оказывающих тонизирующее действие,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а также витамины (С, РР, В</w:t>
      </w:r>
      <w:proofErr w:type="gramStart"/>
      <w:r w:rsidRPr="0091548D">
        <w:rPr>
          <w:sz w:val="28"/>
          <w:szCs w:val="28"/>
        </w:rPr>
        <w:t>2</w:t>
      </w:r>
      <w:proofErr w:type="gramEnd"/>
      <w:r w:rsidRPr="0091548D">
        <w:rPr>
          <w:sz w:val="28"/>
          <w:szCs w:val="28"/>
        </w:rPr>
        <w:t>, В5, В6, В12).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sz w:val="28"/>
          <w:szCs w:val="28"/>
        </w:rPr>
        <w:t>Учитывая, что содержание кофеина в энергетических напитках обычно составляет верхний допустимый суточный уровень потребления (от 150 до 400 мг/л), при допустимом его потреблении 150 мг в сутки, и то, что выпуск тонизирующих напитков производится в упаковках объемом от 250 мл и более, не исключается возможность употребления тонизирующего напитка более одной упаковки в день, что может привести к негативному влиянию</w:t>
      </w:r>
      <w:proofErr w:type="gramEnd"/>
      <w:r w:rsidRPr="0091548D">
        <w:rPr>
          <w:sz w:val="28"/>
          <w:szCs w:val="28"/>
        </w:rPr>
        <w:t xml:space="preserve"> на здоровье подростков.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Регулярное превышение рекомендуемой дозы кофеина вызывает необратимые последствия в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развивающемся организме.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Style w:val="2"/>
          <w:rFonts w:eastAsiaTheme="minorHAnsi"/>
          <w:sz w:val="28"/>
          <w:szCs w:val="28"/>
        </w:rPr>
        <w:t xml:space="preserve">Приказом Федерального агентства по техническому регулированию и метрологии от 27 декабря 2007 г. № 476-ст </w:t>
      </w:r>
      <w:r>
        <w:rPr>
          <w:rStyle w:val="2"/>
          <w:rFonts w:eastAsiaTheme="minorHAnsi"/>
          <w:sz w:val="28"/>
          <w:szCs w:val="28"/>
        </w:rPr>
        <w:br/>
      </w:r>
      <w:r w:rsidRPr="0091548D">
        <w:rPr>
          <w:rStyle w:val="2"/>
          <w:rFonts w:eastAsiaTheme="minorHAnsi"/>
          <w:sz w:val="28"/>
          <w:szCs w:val="28"/>
        </w:rPr>
        <w:t xml:space="preserve">"Об утверждении национального стандарта" утвержден национальный стандарт Российской Федерации ГОСТ </w:t>
      </w:r>
      <w:proofErr w:type="gramStart"/>
      <w:r w:rsidRPr="0091548D">
        <w:rPr>
          <w:rStyle w:val="2"/>
          <w:rFonts w:eastAsiaTheme="minorHAnsi"/>
          <w:sz w:val="28"/>
          <w:szCs w:val="28"/>
        </w:rPr>
        <w:t>Р</w:t>
      </w:r>
      <w:proofErr w:type="gramEnd"/>
      <w:r w:rsidRPr="0091548D">
        <w:rPr>
          <w:rStyle w:val="2"/>
          <w:rFonts w:eastAsiaTheme="minorHAnsi"/>
          <w:sz w:val="28"/>
          <w:szCs w:val="28"/>
        </w:rPr>
        <w:t xml:space="preserve"> 52844-2007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"Напитки безалкогольные тонизирующие. Общие технические условия".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Из положений указанного </w:t>
      </w:r>
      <w:proofErr w:type="spellStart"/>
      <w:r w:rsidRPr="0091548D">
        <w:rPr>
          <w:sz w:val="28"/>
          <w:szCs w:val="28"/>
        </w:rPr>
        <w:t>ГОСТа</w:t>
      </w:r>
      <w:proofErr w:type="spellEnd"/>
      <w:r w:rsidRPr="0091548D">
        <w:rPr>
          <w:sz w:val="28"/>
          <w:szCs w:val="28"/>
        </w:rPr>
        <w:t xml:space="preserve"> следует вывод,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что тонизирующие напитки представляют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опасность для здоровья.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Также в </w:t>
      </w:r>
      <w:proofErr w:type="spellStart"/>
      <w:r w:rsidRPr="0091548D">
        <w:rPr>
          <w:sz w:val="28"/>
          <w:szCs w:val="28"/>
        </w:rPr>
        <w:t>ГОСТе</w:t>
      </w:r>
      <w:proofErr w:type="spellEnd"/>
      <w:r w:rsidRPr="0091548D">
        <w:rPr>
          <w:sz w:val="28"/>
          <w:szCs w:val="28"/>
        </w:rPr>
        <w:t xml:space="preserve"> указывается на необходимость дачи производителями потребителям тонизирующих и энергетических напитков рекомендаций по ограничению суточного потребления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sz w:val="28"/>
          <w:szCs w:val="28"/>
        </w:rPr>
        <w:t xml:space="preserve">Кроме того, необходимо отметить, что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начальною и среднего профессионального образования», утвержденными постановлением Главного государственного санитарного врача РФ от 23 июля 2008 г. № 45, 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и оздоровления детей», утвержденными постановлением Главного</w:t>
      </w:r>
      <w:proofErr w:type="gramEnd"/>
      <w:r w:rsidRPr="0091548D">
        <w:rPr>
          <w:sz w:val="28"/>
          <w:szCs w:val="28"/>
        </w:rPr>
        <w:t xml:space="preserve"> </w:t>
      </w:r>
      <w:proofErr w:type="gramStart"/>
      <w:r w:rsidRPr="0091548D">
        <w:rPr>
          <w:sz w:val="28"/>
          <w:szCs w:val="28"/>
        </w:rPr>
        <w:t xml:space="preserve">государственного санитарного врача РФ от 27 декабря 2013 г. № 73, 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2.4.4.2599-10 «Гигиенические требования к устройству, содержанию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РФ от 19 апреля 2010 г. № 25, 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2.4.4.3048-13 «Санитарно-эпидемиологические требования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к устройству и</w:t>
      </w:r>
      <w:proofErr w:type="gramEnd"/>
      <w:r w:rsidRPr="0091548D">
        <w:rPr>
          <w:sz w:val="28"/>
          <w:szCs w:val="28"/>
        </w:rPr>
        <w:t xml:space="preserve"> организации работы детских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 xml:space="preserve">лагерей палаточного типа», утвержденными постановлением Главного государственного </w:t>
      </w:r>
      <w:r w:rsidRPr="0091548D">
        <w:rPr>
          <w:sz w:val="28"/>
          <w:szCs w:val="28"/>
        </w:rPr>
        <w:lastRenderedPageBreak/>
        <w:t xml:space="preserve">санитарного врача РФ от 14 мая 2013 г. № 25, тонизирующие напитки,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в том числе энергетические напитки, относятся к продуктам, которые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не допускается использовать в питании детей в указанных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организациях и учреждениях, что также подтверждает их небезопасность для детского организма.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В соответствии с пунктами «</w:t>
      </w:r>
      <w:proofErr w:type="spellStart"/>
      <w:r w:rsidRPr="0091548D">
        <w:rPr>
          <w:sz w:val="28"/>
          <w:szCs w:val="28"/>
        </w:rPr>
        <w:t>д</w:t>
      </w:r>
      <w:proofErr w:type="spellEnd"/>
      <w:r w:rsidRPr="0091548D">
        <w:rPr>
          <w:sz w:val="28"/>
          <w:szCs w:val="28"/>
        </w:rPr>
        <w:t>» и «ж» части 1 статьи 72 Конституции Российской Федерации координация вопросов здравоохранения находится в совместном ведении Российской Федерации и субъектов Российской Федерации. При этом правовое регулирование вопросов в сфере реализации и потребления несовершеннолетними безалкогольных тонизирующих напитков федеральным законодательством не осуществлено.</w:t>
      </w:r>
    </w:p>
    <w:p w:rsidR="00D10996" w:rsidRPr="0091548D" w:rsidRDefault="00D10996" w:rsidP="00D10996">
      <w:pPr>
        <w:spacing w:line="22" w:lineRule="atLeast"/>
        <w:ind w:firstLine="709"/>
        <w:jc w:val="both"/>
        <w:rPr>
          <w:sz w:val="28"/>
          <w:szCs w:val="28"/>
        </w:rPr>
      </w:pPr>
      <w:r w:rsidRPr="0091548D">
        <w:rPr>
          <w:sz w:val="28"/>
          <w:szCs w:val="28"/>
        </w:rPr>
        <w:t>В целях обеспечения предупреждения причинения вреда здоровью несовершеннолетних, защите их здоровья и нравственности, законопроектом предлагается установить региональные ограничения продажи безалкогольных тонизирующих напитков несовершеннолетним.</w:t>
      </w:r>
    </w:p>
    <w:p w:rsidR="003C3D3A" w:rsidRPr="00137671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Принятие проекта закона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844A79">
        <w:rPr>
          <w:iCs/>
          <w:sz w:val="28"/>
          <w:szCs w:val="28"/>
        </w:rPr>
        <w:t>И.о</w:t>
      </w:r>
      <w:proofErr w:type="gramStart"/>
      <w:r w:rsidRPr="00844A79">
        <w:rPr>
          <w:iCs/>
          <w:sz w:val="28"/>
          <w:szCs w:val="28"/>
        </w:rPr>
        <w:t>.</w:t>
      </w:r>
      <w:r w:rsidR="00935F92">
        <w:rPr>
          <w:iCs/>
          <w:sz w:val="28"/>
          <w:szCs w:val="28"/>
        </w:rPr>
        <w:t>з</w:t>
      </w:r>
      <w:proofErr w:type="gramEnd"/>
      <w:r w:rsidR="00935F92">
        <w:rPr>
          <w:iCs/>
          <w:sz w:val="28"/>
          <w:szCs w:val="28"/>
        </w:rPr>
        <w:t>аместителя</w:t>
      </w:r>
      <w:r w:rsidR="00F27952" w:rsidRPr="00844A79">
        <w:rPr>
          <w:iCs/>
          <w:sz w:val="28"/>
          <w:szCs w:val="28"/>
        </w:rPr>
        <w:t xml:space="preserve"> </w:t>
      </w:r>
      <w:r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844A79">
        <w:rPr>
          <w:iCs/>
          <w:sz w:val="28"/>
          <w:szCs w:val="28"/>
        </w:rPr>
        <w:t xml:space="preserve"> </w:t>
      </w:r>
      <w:r w:rsidR="00935F92">
        <w:rPr>
          <w:iCs/>
          <w:sz w:val="28"/>
          <w:szCs w:val="28"/>
        </w:rPr>
        <w:t>И.В.Макаров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935F92" w:rsidRDefault="00935F92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935F92" w:rsidRDefault="00935F92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Ермина</w:t>
      </w:r>
      <w:proofErr w:type="spellEnd"/>
      <w:r>
        <w:rPr>
          <w:sz w:val="16"/>
          <w:szCs w:val="16"/>
        </w:rPr>
        <w:t xml:space="preserve"> Н.В., 22-28-54</w:t>
      </w: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М.Е, 45-19-72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85228"/>
    <w:rsid w:val="000952AE"/>
    <w:rsid w:val="000A6C83"/>
    <w:rsid w:val="00137671"/>
    <w:rsid w:val="0016147C"/>
    <w:rsid w:val="001A441D"/>
    <w:rsid w:val="001A6971"/>
    <w:rsid w:val="001C6824"/>
    <w:rsid w:val="001D04CB"/>
    <w:rsid w:val="001F1B57"/>
    <w:rsid w:val="00212BDE"/>
    <w:rsid w:val="00226742"/>
    <w:rsid w:val="00241616"/>
    <w:rsid w:val="0028450D"/>
    <w:rsid w:val="00290331"/>
    <w:rsid w:val="002C1BBE"/>
    <w:rsid w:val="002E7558"/>
    <w:rsid w:val="002F23B8"/>
    <w:rsid w:val="0039394E"/>
    <w:rsid w:val="003B5E8C"/>
    <w:rsid w:val="003C3D3A"/>
    <w:rsid w:val="003F277E"/>
    <w:rsid w:val="004A3A82"/>
    <w:rsid w:val="005148FF"/>
    <w:rsid w:val="00552657"/>
    <w:rsid w:val="00582A87"/>
    <w:rsid w:val="00592985"/>
    <w:rsid w:val="005A25E3"/>
    <w:rsid w:val="006663C7"/>
    <w:rsid w:val="006A01B2"/>
    <w:rsid w:val="007730FF"/>
    <w:rsid w:val="0078244E"/>
    <w:rsid w:val="007F1738"/>
    <w:rsid w:val="00815E73"/>
    <w:rsid w:val="00844A79"/>
    <w:rsid w:val="008858A6"/>
    <w:rsid w:val="008925F0"/>
    <w:rsid w:val="00935F92"/>
    <w:rsid w:val="0098033A"/>
    <w:rsid w:val="00A019EC"/>
    <w:rsid w:val="00AC29BF"/>
    <w:rsid w:val="00B44959"/>
    <w:rsid w:val="00B6402E"/>
    <w:rsid w:val="00BD75D1"/>
    <w:rsid w:val="00C7256F"/>
    <w:rsid w:val="00CA5F7D"/>
    <w:rsid w:val="00CB331C"/>
    <w:rsid w:val="00CF3A43"/>
    <w:rsid w:val="00D10996"/>
    <w:rsid w:val="00D453DC"/>
    <w:rsid w:val="00D538E6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"/>
    <w:unhideWhenUsed/>
    <w:qFormat/>
    <w:rsid w:val="00D10996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8"/>
    <w:locked/>
    <w:rsid w:val="00D10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D10996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Об установлении ограничений розничной продажи безалкогольных тонизирующих напитков на территории Республики Марий Эл</_x041f__x0430__x043f__x043a__x0430_>
    <_dlc_DocId xmlns="57504d04-691e-4fc4-8f09-4f19fdbe90f6">XXJ7TYMEEKJ2-3082-511</_dlc_DocId>
    <_dlc_DocIdUrl xmlns="57504d04-691e-4fc4-8f09-4f19fdbe90f6">
      <Url>https://vip.gov.mari.ru/mecon/_layouts/DocIdRedir.aspx?ID=XXJ7TYMEEKJ2-3082-511</Url>
      <Description>XXJ7TYMEEKJ2-3082-511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717B2-92F3-414B-B310-D238C020EE58}"/>
</file>

<file path=customXml/itemProps2.xml><?xml version="1.0" encoding="utf-8"?>
<ds:datastoreItem xmlns:ds="http://schemas.openxmlformats.org/officeDocument/2006/customXml" ds:itemID="{5C36F4FC-6589-4669-8A53-F173543C6F01}"/>
</file>

<file path=customXml/itemProps3.xml><?xml version="1.0" encoding="utf-8"?>
<ds:datastoreItem xmlns:ds="http://schemas.openxmlformats.org/officeDocument/2006/customXml" ds:itemID="{1833AED2-2BDC-4612-A8DE-AFC8808F76E1}"/>
</file>

<file path=customXml/itemProps4.xml><?xml version="1.0" encoding="utf-8"?>
<ds:datastoreItem xmlns:ds="http://schemas.openxmlformats.org/officeDocument/2006/customXml" ds:itemID="{173751BF-F78F-4B0E-85EC-6C02FCA98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(предварительный)</dc:title>
  <dc:creator>newser3</dc:creator>
  <cp:lastModifiedBy>newser3</cp:lastModifiedBy>
  <cp:revision>27</cp:revision>
  <cp:lastPrinted>2020-08-13T11:03:00Z</cp:lastPrinted>
  <dcterms:created xsi:type="dcterms:W3CDTF">2019-01-31T08:03:00Z</dcterms:created>
  <dcterms:modified xsi:type="dcterms:W3CDTF">2020-10-26T12:35:00Z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03d6b64f-e6e5-4ef2-883c-e33e422b7420</vt:lpwstr>
  </property>
</Properties>
</file>